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2BD" w:rsidRDefault="0013690E">
      <w:r>
        <w:rPr>
          <w:noProof/>
        </w:rPr>
        <w:pict>
          <v:rect id="_x0000_s1026" style="position:absolute;margin-left:-20.45pt;margin-top:-51.55pt;width:706.4pt;height:550.7pt;z-index:251658240" strokeweight="4.5pt">
            <v:stroke linestyle="thinThick"/>
            <v:textbox>
              <w:txbxContent>
                <w:p w:rsidR="006552BD" w:rsidRPr="006552BD" w:rsidRDefault="006552BD" w:rsidP="006552BD">
                  <w:pPr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"/>
                      <w:szCs w:val="2"/>
                    </w:rPr>
                  </w:pPr>
                </w:p>
                <w:p w:rsidR="006552BD" w:rsidRPr="006552BD" w:rsidRDefault="006552BD" w:rsidP="006552BD">
                  <w:pPr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6552BD" w:rsidRPr="009E58E7" w:rsidRDefault="006552BD" w:rsidP="006552BD">
                  <w:pPr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48"/>
                    </w:rPr>
                  </w:pPr>
                  <w:r w:rsidRPr="009E58E7">
                    <w:rPr>
                      <w:rFonts w:ascii="Times New Roman" w:hAnsi="Times New Roman" w:cs="Times New Roman"/>
                      <w:b/>
                      <w:sz w:val="48"/>
                    </w:rPr>
                    <w:t>BỆNH TAY CHÂN MIỆNG</w:t>
                  </w:r>
                </w:p>
                <w:p w:rsidR="006552BD" w:rsidRPr="009D590A" w:rsidRDefault="006552BD" w:rsidP="006552BD">
                  <w:pPr>
                    <w:shd w:val="clear" w:color="auto" w:fill="FFFFFF"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</w:pP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Tay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chân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miệng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là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bệnh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xảy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ra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ở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trẻ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em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và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có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khả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năng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lây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lan</w:t>
                  </w:r>
                  <w:proofErr w:type="spellEnd"/>
                  <w:proofErr w:type="gram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nhanh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dễ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thành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đại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dịch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Đây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là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một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số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kiến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thức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cơ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bản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về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triệu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chứng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cách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phòng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và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chữa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bệnh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tay</w:t>
                  </w:r>
                  <w:proofErr w:type="spellEnd"/>
                  <w:proofErr w:type="gram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chân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miệng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tham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khảo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.</w:t>
                  </w:r>
                </w:p>
                <w:p w:rsidR="006552BD" w:rsidRPr="009D590A" w:rsidRDefault="006552BD" w:rsidP="006552BD">
                  <w:pPr>
                    <w:shd w:val="clear" w:color="auto" w:fill="FFFFFF"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</w:pP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  <w:t>Triệu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  <w:t>chứng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  <w:t>bệnh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  <w:t> </w:t>
                  </w:r>
                  <w:proofErr w:type="spellStart"/>
                  <w:r w:rsidR="0013690E" w:rsidRPr="009D590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  <w:fldChar w:fldCharType="begin"/>
                  </w:r>
                  <w:r w:rsidRPr="009D590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  <w:instrText xml:space="preserve"> HYPERLINK "http://www.doisongphapluat.com/to-quoc-xanh/nong-trong-tuan/tu-y-dieu-tri-tay-chan-mieng-co-the-mat-mang-a33388.html" \o "tay chân miệng" </w:instrText>
                  </w:r>
                  <w:r w:rsidR="0013690E" w:rsidRPr="009D590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  <w:fldChar w:fldCharType="separate"/>
                  </w:r>
                  <w:proofErr w:type="gramStart"/>
                  <w:r w:rsidRPr="009D590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  <w:t>tay</w:t>
                  </w:r>
                  <w:proofErr w:type="spellEnd"/>
                  <w:proofErr w:type="gramEnd"/>
                  <w:r w:rsidRPr="009D590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  <w:t>chân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  <w:t>miệng</w:t>
                  </w:r>
                  <w:proofErr w:type="spellEnd"/>
                  <w:r w:rsidR="0013690E" w:rsidRPr="009D590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  <w:fldChar w:fldCharType="end"/>
                  </w:r>
                </w:p>
                <w:p w:rsidR="006552BD" w:rsidRPr="009D590A" w:rsidRDefault="006552BD" w:rsidP="006552BD">
                  <w:pPr>
                    <w:pStyle w:val="ListParagraph"/>
                    <w:numPr>
                      <w:ilvl w:val="0"/>
                      <w:numId w:val="1"/>
                    </w:numPr>
                    <w:shd w:val="clear" w:color="auto" w:fill="FFFFFF"/>
                    <w:spacing w:after="0" w:line="240" w:lineRule="auto"/>
                    <w:ind w:left="360"/>
                    <w:jc w:val="both"/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</w:pP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Thời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gian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ủ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bệnh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được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tính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từ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3-7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ngày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. </w:t>
                  </w:r>
                </w:p>
                <w:p w:rsidR="006552BD" w:rsidRPr="009D590A" w:rsidRDefault="006552BD" w:rsidP="006552BD">
                  <w:pPr>
                    <w:pStyle w:val="ListParagraph"/>
                    <w:numPr>
                      <w:ilvl w:val="0"/>
                      <w:numId w:val="1"/>
                    </w:numPr>
                    <w:shd w:val="clear" w:color="auto" w:fill="FFFFFF"/>
                    <w:spacing w:after="0" w:line="240" w:lineRule="auto"/>
                    <w:ind w:left="360"/>
                    <w:jc w:val="both"/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</w:pP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Triệu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chứng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đầu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tiên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thường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là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sốt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nhẹ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biếng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ăn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mệt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mỏi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và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đau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họng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. </w:t>
                  </w:r>
                </w:p>
                <w:p w:rsidR="006552BD" w:rsidRPr="009D590A" w:rsidRDefault="006552BD" w:rsidP="006552BD">
                  <w:pPr>
                    <w:pStyle w:val="ListParagraph"/>
                    <w:numPr>
                      <w:ilvl w:val="0"/>
                      <w:numId w:val="1"/>
                    </w:numPr>
                    <w:shd w:val="clear" w:color="auto" w:fill="FFFFFF"/>
                    <w:spacing w:after="0" w:line="240" w:lineRule="auto"/>
                    <w:ind w:left="360"/>
                    <w:jc w:val="both"/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</w:pPr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1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đến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2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ngày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sau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khi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xuất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hiện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sốt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trẻ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bắt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đầu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đau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miệng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Khám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họng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trẻ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có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thể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phát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hiện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các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chấm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đỏ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nhỏ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sau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đó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biến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thành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các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bọng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nước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và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thường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tiến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triển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đến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loét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Các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tổn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thương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này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có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thể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thấy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ở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lưỡi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nướu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và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bên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trong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má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.</w:t>
                  </w:r>
                </w:p>
                <w:p w:rsidR="006552BD" w:rsidRPr="009D590A" w:rsidRDefault="006552BD" w:rsidP="006552BD">
                  <w:pPr>
                    <w:shd w:val="clear" w:color="auto" w:fill="FFFFFF"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</w:pPr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Ban 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da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xuất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hiện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trong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vòng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1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đến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2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ngày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với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các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tổn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thương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phẳng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trên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da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hoặc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có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thể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gồ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lên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máu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đỏ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và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một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số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hình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thành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bọng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nước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. Ban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này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không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ngứa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và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thường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khu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trú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ở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lòng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bàn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tay</w:t>
                  </w:r>
                  <w:proofErr w:type="spellEnd"/>
                  <w:proofErr w:type="gram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hoặc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lòng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bàn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chân.Ban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điển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hình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thường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xuất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hiện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ở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các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vị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trí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tay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chân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và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miệng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. </w:t>
                  </w:r>
                  <w:proofErr w:type="spellStart"/>
                  <w:proofErr w:type="gram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Tuy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nhiên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, ban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có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thể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xuất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hiện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ở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mông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.</w:t>
                  </w:r>
                  <w:proofErr w:type="gram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Một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số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trường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hợp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, ban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chỉ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xuất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hiện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ở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miệng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mà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không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thấy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ở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các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vị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trí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khác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.</w:t>
                  </w:r>
                  <w:proofErr w:type="gramEnd"/>
                </w:p>
                <w:p w:rsidR="006552BD" w:rsidRPr="009D590A" w:rsidRDefault="006552BD" w:rsidP="006552BD">
                  <w:pPr>
                    <w:shd w:val="clear" w:color="auto" w:fill="FFFFFF"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111111"/>
                      <w:sz w:val="28"/>
                      <w:szCs w:val="28"/>
                      <w:u w:val="single"/>
                    </w:rPr>
                  </w:pP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b/>
                      <w:bCs/>
                      <w:color w:val="111111"/>
                      <w:sz w:val="28"/>
                      <w:szCs w:val="28"/>
                      <w:u w:val="single"/>
                    </w:rPr>
                    <w:t>Phòng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b/>
                      <w:bCs/>
                      <w:color w:val="111111"/>
                      <w:sz w:val="28"/>
                      <w:szCs w:val="28"/>
                      <w:u w:val="single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b/>
                      <w:bCs/>
                      <w:color w:val="111111"/>
                      <w:sz w:val="28"/>
                      <w:szCs w:val="28"/>
                      <w:u w:val="single"/>
                    </w:rPr>
                    <w:t>ngừa</w:t>
                  </w:r>
                  <w:proofErr w:type="spellEnd"/>
                </w:p>
                <w:p w:rsidR="006552BD" w:rsidRPr="009D590A" w:rsidRDefault="006552BD" w:rsidP="006552BD">
                  <w:pPr>
                    <w:pStyle w:val="ListParagraph"/>
                    <w:numPr>
                      <w:ilvl w:val="0"/>
                      <w:numId w:val="1"/>
                    </w:numPr>
                    <w:shd w:val="clear" w:color="auto" w:fill="FFFFFF"/>
                    <w:spacing w:after="0" w:line="240" w:lineRule="auto"/>
                    <w:ind w:left="360"/>
                    <w:jc w:val="both"/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</w:pP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Hiện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tại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vẫn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chưa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có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vắc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xin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phòng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bệnh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tay</w:t>
                  </w:r>
                  <w:proofErr w:type="spellEnd"/>
                  <w:proofErr w:type="gram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chân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miệng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. </w:t>
                  </w:r>
                </w:p>
                <w:p w:rsidR="006552BD" w:rsidRPr="009D590A" w:rsidRDefault="006552BD" w:rsidP="006552BD">
                  <w:pPr>
                    <w:pStyle w:val="ListParagraph"/>
                    <w:numPr>
                      <w:ilvl w:val="0"/>
                      <w:numId w:val="1"/>
                    </w:numPr>
                    <w:shd w:val="clear" w:color="auto" w:fill="FFFFFF"/>
                    <w:spacing w:after="0" w:line="240" w:lineRule="auto"/>
                    <w:ind w:left="360"/>
                    <w:jc w:val="both"/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</w:pP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Hạn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chế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tiếp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xúc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với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bệnh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nhân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nếu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không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thực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sự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cần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thiết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. </w:t>
                  </w:r>
                </w:p>
                <w:p w:rsidR="009D590A" w:rsidRPr="009D590A" w:rsidRDefault="009D590A" w:rsidP="009D590A">
                  <w:pPr>
                    <w:pStyle w:val="ListParagraph"/>
                    <w:numPr>
                      <w:ilvl w:val="0"/>
                      <w:numId w:val="1"/>
                    </w:numPr>
                    <w:shd w:val="clear" w:color="auto" w:fill="FFFFFF"/>
                    <w:spacing w:after="0" w:line="240" w:lineRule="auto"/>
                    <w:ind w:left="360"/>
                    <w:jc w:val="both"/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</w:pP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Sau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khi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chăm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sóc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bệnh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nhân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cần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rửa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tay</w:t>
                  </w:r>
                  <w:proofErr w:type="spellEnd"/>
                  <w:proofErr w:type="gram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kỹ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với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xà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phòng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Không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được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chọc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vỡ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các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mụn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nước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bọng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nước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trên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da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bệnh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nhân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. </w:t>
                  </w:r>
                </w:p>
                <w:p w:rsidR="009D590A" w:rsidRPr="009D590A" w:rsidRDefault="009D590A" w:rsidP="009D590A">
                  <w:pPr>
                    <w:pStyle w:val="ListParagraph"/>
                    <w:numPr>
                      <w:ilvl w:val="0"/>
                      <w:numId w:val="1"/>
                    </w:numPr>
                    <w:shd w:val="clear" w:color="auto" w:fill="FFFFFF"/>
                    <w:spacing w:after="0" w:line="240" w:lineRule="auto"/>
                    <w:ind w:left="360"/>
                    <w:jc w:val="both"/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</w:pP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Giặt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các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đồ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dùng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của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bệnh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nhân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và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lau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phòng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ở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của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bệnh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nhân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bằng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các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dung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dịch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sát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khuẩn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có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chlor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. </w:t>
                  </w:r>
                </w:p>
                <w:p w:rsidR="009D590A" w:rsidRPr="009D590A" w:rsidRDefault="009D590A" w:rsidP="009D590A">
                  <w:pPr>
                    <w:pStyle w:val="ListParagraph"/>
                    <w:numPr>
                      <w:ilvl w:val="0"/>
                      <w:numId w:val="1"/>
                    </w:numPr>
                    <w:shd w:val="clear" w:color="auto" w:fill="FFFFFF"/>
                    <w:spacing w:after="0" w:line="240" w:lineRule="auto"/>
                    <w:ind w:left="360"/>
                    <w:jc w:val="both"/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</w:pPr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Cho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trẻ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nghỉ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học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hạn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chế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đi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chơi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cho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đến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khi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khỏi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bệnh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.</w:t>
                  </w:r>
                </w:p>
                <w:p w:rsidR="009D590A" w:rsidRPr="009D590A" w:rsidRDefault="009D590A" w:rsidP="009D590A">
                  <w:pPr>
                    <w:pStyle w:val="ListParagraph"/>
                    <w:numPr>
                      <w:ilvl w:val="0"/>
                      <w:numId w:val="1"/>
                    </w:numPr>
                    <w:shd w:val="clear" w:color="auto" w:fill="FFFFFF"/>
                    <w:spacing w:after="0" w:line="240" w:lineRule="auto"/>
                    <w:ind w:left="360"/>
                    <w:jc w:val="both"/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</w:pP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Với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các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vật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dụng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cũng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như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đồ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chơi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của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trẻ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các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bậc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cha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mẹ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nên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thường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xuyên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lau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rửa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sạch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sẽ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cho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con.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Tránh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tình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trạng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nhiễm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bẩn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khi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trẻ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cho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vào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miệng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rất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dễ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dẫn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tới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nguy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cơ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nhiễm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khuẩn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.</w:t>
                  </w:r>
                </w:p>
                <w:p w:rsidR="009D590A" w:rsidRPr="009D590A" w:rsidRDefault="009D590A" w:rsidP="009D590A">
                  <w:pPr>
                    <w:shd w:val="clear" w:color="auto" w:fill="FFFFFF"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111111"/>
                      <w:sz w:val="28"/>
                      <w:szCs w:val="28"/>
                      <w:u w:val="single"/>
                    </w:rPr>
                  </w:pP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b/>
                      <w:bCs/>
                      <w:color w:val="111111"/>
                      <w:sz w:val="28"/>
                      <w:szCs w:val="28"/>
                      <w:u w:val="single"/>
                    </w:rPr>
                    <w:t>Điều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b/>
                      <w:bCs/>
                      <w:color w:val="111111"/>
                      <w:sz w:val="28"/>
                      <w:szCs w:val="28"/>
                      <w:u w:val="single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b/>
                      <w:bCs/>
                      <w:color w:val="111111"/>
                      <w:sz w:val="28"/>
                      <w:szCs w:val="28"/>
                      <w:u w:val="single"/>
                    </w:rPr>
                    <w:t>trị</w:t>
                  </w:r>
                  <w:proofErr w:type="spellEnd"/>
                </w:p>
                <w:p w:rsidR="009D590A" w:rsidRDefault="009D590A" w:rsidP="009D590A">
                  <w:pPr>
                    <w:shd w:val="clear" w:color="auto" w:fill="FFFFFF"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Phát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hiện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dấu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hiệu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bệnh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bố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mẹ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nên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đưa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con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đến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các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chuyên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khoa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da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liễu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bệnh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viện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để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khám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>.</w:t>
                  </w:r>
                  <w:proofErr w:type="gramEnd"/>
                  <w:r w:rsidRPr="009D590A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  <w:t xml:space="preserve"> </w:t>
                  </w:r>
                </w:p>
                <w:p w:rsidR="009D590A" w:rsidRPr="009D590A" w:rsidRDefault="009D590A" w:rsidP="009D590A">
                  <w:pPr>
                    <w:shd w:val="clear" w:color="auto" w:fill="FFFFFF"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</w:rPr>
                  </w:pPr>
                </w:p>
                <w:tbl>
                  <w:tblPr>
                    <w:tblW w:w="7111" w:type="dxa"/>
                    <w:tblCellSpacing w:w="0" w:type="dxa"/>
                    <w:tblInd w:w="252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111"/>
                  </w:tblGrid>
                  <w:tr w:rsidR="009D590A" w:rsidRPr="009D590A" w:rsidTr="0076184F">
                    <w:trPr>
                      <w:trHeight w:val="1346"/>
                      <w:tblCellSpacing w:w="0" w:type="dxa"/>
                    </w:trPr>
                    <w:tc>
                      <w:tcPr>
                        <w:tcW w:w="7111" w:type="dxa"/>
                        <w:shd w:val="clear" w:color="auto" w:fill="FFFFFF"/>
                        <w:vAlign w:val="center"/>
                        <w:hideMark/>
                      </w:tcPr>
                      <w:p w:rsidR="009D590A" w:rsidRPr="009D590A" w:rsidRDefault="009D590A" w:rsidP="0076184F">
                        <w:pPr>
                          <w:spacing w:after="0" w:line="240" w:lineRule="auto"/>
                          <w:contextualSpacing/>
                          <w:rPr>
                            <w:rFonts w:ascii="Times New Roman" w:eastAsia="Times New Roman" w:hAnsi="Times New Roman" w:cs="Times New Roman"/>
                            <w:color w:val="111111"/>
                            <w:sz w:val="28"/>
                            <w:szCs w:val="28"/>
                          </w:rPr>
                        </w:pPr>
                        <w:r w:rsidRPr="009D590A">
                          <w:rPr>
                            <w:rFonts w:ascii="Times New Roman" w:eastAsia="Times New Roman" w:hAnsi="Times New Roman" w:cs="Times New Roman"/>
                            <w:noProof/>
                            <w:color w:val="0000FF"/>
                            <w:sz w:val="28"/>
                            <w:szCs w:val="28"/>
                          </w:rPr>
                          <w:drawing>
                            <wp:inline distT="0" distB="0" distL="0" distR="0">
                              <wp:extent cx="2205167" cy="1210962"/>
                              <wp:effectExtent l="19050" t="0" r="4633" b="0"/>
                              <wp:docPr id="2" name="Picture 12" descr="Triệu chứng và cách phòng chữa bệnh tay chân miệng ở trẻ em - Ảnh 2">
                                <a:hlinkClick xmlns:a="http://schemas.openxmlformats.org/drawingml/2006/main" r:id="rId5" tooltip="&quot;Triệu chứng và cách phòng chữa bệnh tay chân miệng ở trẻ em - Ảnh 2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Triệu chứng và cách phòng chữa bệnh tay chân miệng ở trẻ em - Ảnh 2">
                                        <a:hlinkClick r:id="rId5" tooltip="&quot;Triệu chứng và cách phòng chữa bệnh tay chân miệng ở trẻ em - Ảnh 2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06329" cy="1211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D590A" w:rsidRPr="009D590A" w:rsidRDefault="009D590A" w:rsidP="009D590A">
                  <w:pPr>
                    <w:rPr>
                      <w:sz w:val="28"/>
                      <w:szCs w:val="28"/>
                    </w:rPr>
                  </w:pPr>
                  <w:r w:rsidRPr="009D590A">
                    <w:rPr>
                      <w:rFonts w:ascii="Times New Roman" w:eastAsia="Times New Roman" w:hAnsi="Times New Roman" w:cs="Times New Roman"/>
                      <w:i/>
                      <w:iCs/>
                      <w:color w:val="111111"/>
                      <w:sz w:val="28"/>
                      <w:szCs w:val="28"/>
                    </w:rPr>
                    <w:t xml:space="preserve">                          </w:t>
                  </w:r>
                  <w:proofErr w:type="gramStart"/>
                  <w:r w:rsidRPr="009D590A">
                    <w:rPr>
                      <w:rFonts w:ascii="Times New Roman" w:eastAsia="Times New Roman" w:hAnsi="Times New Roman" w:cs="Times New Roman"/>
                      <w:i/>
                      <w:iCs/>
                      <w:color w:val="111111"/>
                      <w:sz w:val="28"/>
                      <w:szCs w:val="28"/>
                    </w:rPr>
                    <w:t xml:space="preserve">Cho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i/>
                      <w:iCs/>
                      <w:color w:val="111111"/>
                      <w:sz w:val="28"/>
                      <w:szCs w:val="28"/>
                    </w:rPr>
                    <w:t>trẻ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i/>
                      <w:iCs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i/>
                      <w:iCs/>
                      <w:color w:val="111111"/>
                      <w:sz w:val="28"/>
                      <w:szCs w:val="28"/>
                    </w:rPr>
                    <w:t>dùng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i/>
                      <w:iCs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i/>
                      <w:iCs/>
                      <w:color w:val="111111"/>
                      <w:sz w:val="28"/>
                      <w:szCs w:val="28"/>
                    </w:rPr>
                    <w:t>các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i/>
                      <w:iCs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i/>
                      <w:iCs/>
                      <w:color w:val="111111"/>
                      <w:sz w:val="28"/>
                      <w:szCs w:val="28"/>
                    </w:rPr>
                    <w:t>loại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i/>
                      <w:iCs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i/>
                      <w:iCs/>
                      <w:color w:val="111111"/>
                      <w:sz w:val="28"/>
                      <w:szCs w:val="28"/>
                    </w:rPr>
                    <w:t>thuốc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i/>
                      <w:iCs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i/>
                      <w:iCs/>
                      <w:color w:val="111111"/>
                      <w:sz w:val="28"/>
                      <w:szCs w:val="28"/>
                    </w:rPr>
                    <w:t>hạ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i/>
                      <w:iCs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i/>
                      <w:iCs/>
                      <w:color w:val="111111"/>
                      <w:sz w:val="28"/>
                      <w:szCs w:val="28"/>
                    </w:rPr>
                    <w:t>sốt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i/>
                      <w:iCs/>
                      <w:color w:val="111111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i/>
                      <w:iCs/>
                      <w:color w:val="111111"/>
                      <w:sz w:val="28"/>
                      <w:szCs w:val="28"/>
                    </w:rPr>
                    <w:t>giảm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i/>
                      <w:iCs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i/>
                      <w:iCs/>
                      <w:color w:val="111111"/>
                      <w:sz w:val="28"/>
                      <w:szCs w:val="28"/>
                    </w:rPr>
                    <w:t>đau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i/>
                      <w:iCs/>
                      <w:color w:val="111111"/>
                      <w:sz w:val="28"/>
                      <w:szCs w:val="28"/>
                    </w:rPr>
                    <w:t xml:space="preserve">;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i/>
                      <w:iCs/>
                      <w:color w:val="111111"/>
                      <w:sz w:val="28"/>
                      <w:szCs w:val="28"/>
                    </w:rPr>
                    <w:t>bù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i/>
                      <w:iCs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i/>
                      <w:iCs/>
                      <w:color w:val="111111"/>
                      <w:sz w:val="28"/>
                      <w:szCs w:val="28"/>
                    </w:rPr>
                    <w:t>đủ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i/>
                      <w:iCs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i/>
                      <w:iCs/>
                      <w:color w:val="111111"/>
                      <w:sz w:val="28"/>
                      <w:szCs w:val="28"/>
                    </w:rPr>
                    <w:t>nước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i/>
                      <w:iCs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i/>
                      <w:iCs/>
                      <w:color w:val="111111"/>
                      <w:sz w:val="28"/>
                      <w:szCs w:val="28"/>
                    </w:rPr>
                    <w:t>cho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i/>
                      <w:iCs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i/>
                      <w:iCs/>
                      <w:color w:val="111111"/>
                      <w:sz w:val="28"/>
                      <w:szCs w:val="28"/>
                    </w:rPr>
                    <w:t>bệnh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i/>
                      <w:iCs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i/>
                      <w:iCs/>
                      <w:color w:val="111111"/>
                      <w:sz w:val="28"/>
                      <w:szCs w:val="28"/>
                    </w:rPr>
                    <w:t>nhân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i/>
                      <w:iCs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i/>
                      <w:iCs/>
                      <w:color w:val="111111"/>
                      <w:sz w:val="28"/>
                      <w:szCs w:val="28"/>
                    </w:rPr>
                    <w:t>nếu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i/>
                      <w:iCs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i/>
                      <w:iCs/>
                      <w:color w:val="111111"/>
                      <w:sz w:val="28"/>
                      <w:szCs w:val="28"/>
                    </w:rPr>
                    <w:t>có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i/>
                      <w:iCs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i/>
                      <w:iCs/>
                      <w:color w:val="111111"/>
                      <w:sz w:val="28"/>
                      <w:szCs w:val="28"/>
                    </w:rPr>
                    <w:t>sốt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i/>
                      <w:iCs/>
                      <w:color w:val="11111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590A">
                    <w:rPr>
                      <w:rFonts w:ascii="Times New Roman" w:eastAsia="Times New Roman" w:hAnsi="Times New Roman" w:cs="Times New Roman"/>
                      <w:i/>
                      <w:iCs/>
                      <w:color w:val="111111"/>
                      <w:sz w:val="28"/>
                      <w:szCs w:val="28"/>
                    </w:rPr>
                    <w:t>cao</w:t>
                  </w:r>
                  <w:proofErr w:type="spellEnd"/>
                  <w:r w:rsidRPr="009D590A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.</w:t>
                  </w:r>
                  <w:proofErr w:type="gramEnd"/>
                </w:p>
                <w:p w:rsidR="006552BD" w:rsidRDefault="006552BD"/>
              </w:txbxContent>
            </v:textbox>
          </v:rect>
        </w:pict>
      </w:r>
    </w:p>
    <w:p w:rsidR="006552BD" w:rsidRPr="006552BD" w:rsidRDefault="006552BD" w:rsidP="006552BD"/>
    <w:p w:rsidR="006552BD" w:rsidRPr="006552BD" w:rsidRDefault="006552BD" w:rsidP="006552BD"/>
    <w:p w:rsidR="006552BD" w:rsidRPr="006552BD" w:rsidRDefault="006552BD" w:rsidP="006552BD"/>
    <w:p w:rsidR="006552BD" w:rsidRPr="006552BD" w:rsidRDefault="006552BD" w:rsidP="006552BD"/>
    <w:p w:rsidR="006552BD" w:rsidRPr="006552BD" w:rsidRDefault="006552BD" w:rsidP="006552BD"/>
    <w:p w:rsidR="006552BD" w:rsidRPr="006552BD" w:rsidRDefault="006552BD" w:rsidP="006552BD"/>
    <w:p w:rsidR="006552BD" w:rsidRPr="006552BD" w:rsidRDefault="006552BD" w:rsidP="006552BD"/>
    <w:p w:rsidR="006552BD" w:rsidRPr="006552BD" w:rsidRDefault="006552BD" w:rsidP="006552BD"/>
    <w:p w:rsidR="006552BD" w:rsidRPr="006552BD" w:rsidRDefault="006552BD" w:rsidP="006552BD"/>
    <w:p w:rsidR="006552BD" w:rsidRPr="006552BD" w:rsidRDefault="006552BD" w:rsidP="006552BD"/>
    <w:p w:rsidR="006552BD" w:rsidRPr="006552BD" w:rsidRDefault="006552BD" w:rsidP="006552BD"/>
    <w:p w:rsidR="006552BD" w:rsidRPr="006552BD" w:rsidRDefault="006552BD" w:rsidP="006552BD"/>
    <w:p w:rsidR="006552BD" w:rsidRPr="006552BD" w:rsidRDefault="006552BD" w:rsidP="006552BD"/>
    <w:p w:rsidR="006552BD" w:rsidRPr="006552BD" w:rsidRDefault="006552BD" w:rsidP="006552BD"/>
    <w:p w:rsidR="006552BD" w:rsidRPr="006552BD" w:rsidRDefault="006552BD" w:rsidP="006552BD"/>
    <w:p w:rsidR="006552BD" w:rsidRPr="006552BD" w:rsidRDefault="006552BD" w:rsidP="006552BD"/>
    <w:p w:rsidR="00773FC6" w:rsidRDefault="006552BD" w:rsidP="006552BD">
      <w:pPr>
        <w:tabs>
          <w:tab w:val="left" w:pos="4865"/>
        </w:tabs>
      </w:pPr>
      <w:r>
        <w:tab/>
      </w:r>
    </w:p>
    <w:p w:rsidR="006552BD" w:rsidRDefault="006552BD" w:rsidP="006552BD">
      <w:pPr>
        <w:tabs>
          <w:tab w:val="left" w:pos="4865"/>
        </w:tabs>
      </w:pPr>
    </w:p>
    <w:p w:rsidR="006552BD" w:rsidRPr="006552BD" w:rsidRDefault="006552BD" w:rsidP="006552BD">
      <w:pPr>
        <w:tabs>
          <w:tab w:val="left" w:pos="4865"/>
        </w:tabs>
      </w:pPr>
    </w:p>
    <w:sectPr w:rsidR="006552BD" w:rsidRPr="006552BD" w:rsidSect="006552B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633B0"/>
    <w:multiLevelType w:val="hybridMultilevel"/>
    <w:tmpl w:val="EA52DB14"/>
    <w:lvl w:ilvl="0" w:tplc="05D418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552BD"/>
    <w:rsid w:val="0013690E"/>
    <w:rsid w:val="0028572A"/>
    <w:rsid w:val="0045383C"/>
    <w:rsid w:val="005B60CA"/>
    <w:rsid w:val="006552BD"/>
    <w:rsid w:val="00773FC6"/>
    <w:rsid w:val="009D590A"/>
    <w:rsid w:val="00B6720E"/>
    <w:rsid w:val="00E64E55"/>
    <w:rsid w:val="00E662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2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2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5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2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media.doisongphapluat.com/thumb_x480x/306/2014/6/11/chan-tay-mieng1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mrbom</dc:creator>
  <cp:keywords/>
  <dc:description/>
  <cp:lastModifiedBy>mrbom</cp:lastModifiedBy>
  <cp:revision>2</cp:revision>
  <cp:lastPrinted>2021-03-09T01:10:00Z</cp:lastPrinted>
  <dcterms:created xsi:type="dcterms:W3CDTF">2020-11-03T07:21:00Z</dcterms:created>
  <dcterms:modified xsi:type="dcterms:W3CDTF">2021-03-09T01:16:00Z</dcterms:modified>
</cp:coreProperties>
</file>